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58" w:rsidRPr="004A4EE5" w:rsidRDefault="001C1C58" w:rsidP="001C1C58">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3840F8" w:rsidRDefault="00B8785B" w:rsidP="001C1C58">
      <w:pPr>
        <w:pStyle w:val="RUSKINTitleOfSection"/>
      </w:pPr>
      <w:r>
        <w:t>SECTION 23</w:t>
      </w:r>
      <w:r w:rsidR="001C1C58">
        <w:t xml:space="preserve"> </w:t>
      </w:r>
      <w:r>
        <w:t>33</w:t>
      </w:r>
      <w:r w:rsidR="009B3B76">
        <w:t xml:space="preserve"> </w:t>
      </w:r>
      <w:r w:rsidR="00F9346D">
        <w:t>00</w:t>
      </w:r>
      <w:r w:rsidR="00C64EE6">
        <w:t>.19</w:t>
      </w:r>
    </w:p>
    <w:p w:rsidR="003840F8" w:rsidRDefault="00C64EE6" w:rsidP="001C1C58">
      <w:pPr>
        <w:pStyle w:val="RUSKINTitleOfSection"/>
      </w:pPr>
      <w:r>
        <w:t>SMOKE</w:t>
      </w:r>
      <w:r w:rsidR="003840F8">
        <w:t xml:space="preserve"> CONTROL DAMPERS</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1C1C58" w:rsidRDefault="00E55078" w:rsidP="001C1C58">
      <w:pPr>
        <w:pStyle w:val="RUSKINNote"/>
      </w:pPr>
      <w:r w:rsidRPr="00E55078">
        <w:t>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w:t>
      </w:r>
      <w:r w:rsidR="006852F4">
        <w:t xml:space="preserve"> </w:t>
      </w:r>
    </w:p>
    <w:p w:rsidR="009B3B76" w:rsidRDefault="009B3B76" w:rsidP="001C1C58">
      <w:pPr>
        <w:pStyle w:val="RUSKINNote"/>
      </w:pPr>
    </w:p>
    <w:p w:rsidR="009B3B76" w:rsidRPr="00BA4418" w:rsidRDefault="009B3B76" w:rsidP="009B3B76">
      <w:pPr>
        <w:pStyle w:val="RUSKINNote"/>
      </w:pPr>
      <w:r w:rsidRPr="00BA4418">
        <w:t xml:space="preserve">SECTION </w:t>
      </w:r>
      <w:r>
        <w:t>23</w:t>
      </w:r>
      <w:r w:rsidRPr="00BA4418">
        <w:t xml:space="preserve"> </w:t>
      </w:r>
      <w:r>
        <w:t>33</w:t>
      </w:r>
      <w:r w:rsidRPr="00BA4418">
        <w:t xml:space="preserve"> 00, Copyright 201</w:t>
      </w:r>
      <w:r w:rsidR="00C64EE6">
        <w:t>6</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3840F8" w:rsidRDefault="00FD1494" w:rsidP="00FD1494">
      <w:pPr>
        <w:pStyle w:val="RUSKINParagraph"/>
      </w:pPr>
      <w:r w:rsidRPr="00FD1494">
        <w:t>True Round smoke damper meeting the requirements of the latest edition of UL Standard 555S, Model SDRS25</w:t>
      </w:r>
      <w:r w:rsidR="00F96A32">
        <w:t xml:space="preserve"> and model SDRS25SS</w:t>
      </w:r>
      <w:r w:rsidR="00D16011" w:rsidRPr="00D16011">
        <w:t>.</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3840F8" w:rsidRDefault="00B8785B" w:rsidP="009B3B76">
      <w:pPr>
        <w:pStyle w:val="RUSKINParagraph"/>
      </w:pPr>
      <w:r>
        <w:t>Section 23</w:t>
      </w:r>
      <w:r w:rsidR="009B3B76">
        <w:t xml:space="preserve"> </w:t>
      </w:r>
      <w:r>
        <w:t>31</w:t>
      </w:r>
      <w:r w:rsidR="009B3B76">
        <w:t xml:space="preserve"> </w:t>
      </w:r>
      <w:r>
        <w:t>00</w:t>
      </w:r>
      <w:r w:rsidR="003840F8">
        <w:t xml:space="preserve"> </w:t>
      </w:r>
      <w:r>
        <w:t>–</w:t>
      </w:r>
      <w:r w:rsidR="003840F8">
        <w:t xml:space="preserve"> </w:t>
      </w:r>
      <w:r>
        <w:t>HVAC D</w:t>
      </w:r>
      <w:r w:rsidR="003840F8">
        <w:t>ucts</w:t>
      </w:r>
      <w:r>
        <w:t xml:space="preserve"> and Casings</w:t>
      </w:r>
      <w:r w:rsidR="003840F8">
        <w:t>.</w:t>
      </w:r>
    </w:p>
    <w:p w:rsidR="003840F8" w:rsidRDefault="00B8785B" w:rsidP="009B3B76">
      <w:pPr>
        <w:pStyle w:val="RUSKINParagraph"/>
      </w:pPr>
      <w:r>
        <w:t>Section 23</w:t>
      </w:r>
      <w:r w:rsidR="009B3B76">
        <w:t xml:space="preserve"> </w:t>
      </w:r>
      <w:r>
        <w:t>09</w:t>
      </w:r>
      <w:r w:rsidR="009B3B76">
        <w:t xml:space="preserve"> </w:t>
      </w:r>
      <w:r>
        <w:t>00</w:t>
      </w:r>
      <w:r w:rsidR="003840F8">
        <w:t xml:space="preserve"> </w:t>
      </w:r>
      <w:r>
        <w:t>–</w:t>
      </w:r>
      <w:r w:rsidR="003840F8">
        <w:t xml:space="preserve"> </w:t>
      </w:r>
      <w:r>
        <w:t>Instrumentation and Control for HVAC</w:t>
      </w:r>
      <w:r w:rsidR="003840F8">
        <w:t>.</w:t>
      </w:r>
    </w:p>
    <w:p w:rsidR="003840F8" w:rsidRDefault="003840F8" w:rsidP="001C1C58">
      <w:pPr>
        <w:pStyle w:val="RUSKINArticle"/>
      </w:pPr>
      <w:r>
        <w:t>REFERENCES</w:t>
      </w:r>
    </w:p>
    <w:p w:rsidR="00E23281" w:rsidRPr="00BA4418" w:rsidRDefault="00E23281" w:rsidP="00E23281">
      <w:pPr>
        <w:pStyle w:val="RUSKINNote"/>
      </w:pPr>
      <w:r w:rsidRPr="00BA4418">
        <w:t xml:space="preserve">** NOTE TO SPECIFIER **  Delete </w:t>
      </w:r>
      <w:r>
        <w:t xml:space="preserve">references </w:t>
      </w:r>
      <w:r w:rsidRPr="00BA4418">
        <w:t>not required.</w:t>
      </w:r>
    </w:p>
    <w:p w:rsidR="00E23281" w:rsidRDefault="00E23281" w:rsidP="00E23281">
      <w:pPr>
        <w:pStyle w:val="RUSKINParagraph"/>
      </w:pPr>
      <w:r>
        <w:t>AMCA 500 - Test Methods for Louvers, Dampers and Shutters.</w:t>
      </w:r>
    </w:p>
    <w:p w:rsidR="00E23281" w:rsidRPr="00F96A32" w:rsidRDefault="00E23281" w:rsidP="00E23281">
      <w:pPr>
        <w:pStyle w:val="RUSKINParagraph"/>
      </w:pPr>
      <w:r w:rsidRPr="00F96A32">
        <w:t>AMCA 500-D - Laboratory Methods for Testing Dampers for Ratings.</w:t>
      </w:r>
    </w:p>
    <w:p w:rsidR="00E23281" w:rsidRDefault="00E23281" w:rsidP="00E23281">
      <w:pPr>
        <w:pStyle w:val="RUSKINParagraph"/>
      </w:pPr>
      <w:r>
        <w:t>AMCA 511 - Certified Ratings Program for Air Control Devices.</w:t>
      </w:r>
    </w:p>
    <w:p w:rsidR="00E23281" w:rsidRDefault="00E23281" w:rsidP="00E23281">
      <w:pPr>
        <w:pStyle w:val="RUSKINParagraph"/>
      </w:pPr>
      <w:r>
        <w:t>BOCA – Building Officials and Code Administrators.</w:t>
      </w:r>
    </w:p>
    <w:p w:rsidR="00E23281" w:rsidRDefault="00E23281" w:rsidP="00E23281">
      <w:pPr>
        <w:pStyle w:val="RUSKINParagraph"/>
      </w:pPr>
      <w:r>
        <w:t>ICBO – International Conference of Building Officials.</w:t>
      </w:r>
    </w:p>
    <w:p w:rsidR="00E23281" w:rsidRDefault="00E23281" w:rsidP="00E23281">
      <w:pPr>
        <w:pStyle w:val="RUSKINParagraph"/>
      </w:pPr>
      <w:r>
        <w:t>SBCCI – Southern Building Code Congress International.</w:t>
      </w:r>
    </w:p>
    <w:p w:rsidR="00E23281" w:rsidRDefault="00E23281" w:rsidP="00E23281">
      <w:pPr>
        <w:pStyle w:val="RUSKINParagraph"/>
      </w:pPr>
      <w:r>
        <w:t>I</w:t>
      </w:r>
      <w:r w:rsidR="00000A0A">
        <w:t>C</w:t>
      </w:r>
      <w:r>
        <w:t>C – International Code</w:t>
      </w:r>
      <w:r w:rsidR="00F96A32">
        <w:t xml:space="preserve"> Council</w:t>
      </w:r>
      <w:r>
        <w:t>.</w:t>
      </w:r>
    </w:p>
    <w:p w:rsidR="00E23281" w:rsidRDefault="00E23281" w:rsidP="00E23281">
      <w:pPr>
        <w:pStyle w:val="RUSKINParagraph"/>
      </w:pPr>
      <w:r>
        <w:t>CSFM - California State Fire Marshall Listing for Fire Damper and Smoke Damper.</w:t>
      </w:r>
    </w:p>
    <w:p w:rsidR="00E23281" w:rsidRDefault="00E23281" w:rsidP="00E23281">
      <w:pPr>
        <w:pStyle w:val="RUSKINParagraph"/>
      </w:pPr>
      <w:r>
        <w:t xml:space="preserve">MEA – City of New York, Department of Buildings, Material and Acceptance Division. </w:t>
      </w:r>
    </w:p>
    <w:p w:rsidR="00E23281" w:rsidRDefault="00E23281" w:rsidP="00E23281">
      <w:pPr>
        <w:pStyle w:val="RUSKINParagraph"/>
      </w:pPr>
      <w:r>
        <w:t>NFPA 90A - Installation of Air Conditioning and Ventilating Systems.</w:t>
      </w:r>
    </w:p>
    <w:p w:rsidR="00E23281" w:rsidRDefault="00E23281" w:rsidP="00E23281">
      <w:pPr>
        <w:pStyle w:val="RUSKINParagraph"/>
      </w:pPr>
      <w:r>
        <w:t>NFPA 92A - Smoke-Control Systems.</w:t>
      </w:r>
    </w:p>
    <w:p w:rsidR="00E23281" w:rsidRDefault="00E23281" w:rsidP="00E23281">
      <w:pPr>
        <w:pStyle w:val="RUSKINParagraph"/>
      </w:pPr>
      <w:r>
        <w:t>NFPA 92B – Smoke Control Systems in Atria, Covered Malls, and Large Areas.</w:t>
      </w:r>
    </w:p>
    <w:p w:rsidR="00E23281" w:rsidRDefault="00E23281" w:rsidP="00E23281">
      <w:pPr>
        <w:pStyle w:val="RUSKINParagraph"/>
      </w:pPr>
      <w:r>
        <w:t>NFPA 101 – Life Safety Code.</w:t>
      </w:r>
    </w:p>
    <w:p w:rsidR="00F96A32" w:rsidRDefault="00F96A32" w:rsidP="00F96A32">
      <w:pPr>
        <w:pStyle w:val="RUSKINParagraph"/>
      </w:pPr>
      <w:r>
        <w:t xml:space="preserve">NFPA 105 – </w:t>
      </w:r>
      <w:r w:rsidRPr="00B004F5">
        <w:t>Standard for Smoke Door Assemblies and Other Opening Protectives</w:t>
      </w:r>
      <w:r>
        <w:t>.</w:t>
      </w:r>
    </w:p>
    <w:p w:rsidR="00E23281" w:rsidRDefault="00E23281" w:rsidP="00E23281">
      <w:pPr>
        <w:pStyle w:val="RUSKINParagraph"/>
      </w:pPr>
      <w:r>
        <w:t xml:space="preserve">UL 555S - Standard for Safety; Leakage Rated Dampers for Use in Smoke Control Systems. </w:t>
      </w:r>
    </w:p>
    <w:p w:rsidR="00222FAB" w:rsidRPr="00BA4418" w:rsidRDefault="00222FAB" w:rsidP="00222FAB">
      <w:pPr>
        <w:pStyle w:val="RUSKINNote"/>
      </w:pPr>
      <w:r w:rsidRPr="00BA4418">
        <w:t>** NOTE TO SPECIFIER **  Delete if not required.</w:t>
      </w:r>
    </w:p>
    <w:p w:rsidR="00222FAB" w:rsidRPr="0088392A" w:rsidRDefault="00222FAB" w:rsidP="00222FAB">
      <w:pPr>
        <w:pStyle w:val="RUSKINParagraph"/>
      </w:pPr>
      <w:r>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lastRenderedPageBreak/>
        <w:t>DEFINITIONS</w:t>
      </w:r>
    </w:p>
    <w:p w:rsidR="00222FAB" w:rsidRPr="0088392A" w:rsidRDefault="00222FAB" w:rsidP="00222FAB">
      <w:pPr>
        <w:pStyle w:val="RUSKINNote"/>
      </w:pPr>
      <w:r w:rsidRPr="0088392A">
        <w:t>** NOTE TO SPECIFIER **  Retain definitions remaining after this Section has been edited.</w:t>
      </w:r>
    </w:p>
    <w:p w:rsidR="00222FAB" w:rsidRPr="00F32338" w:rsidRDefault="00222FAB" w:rsidP="00222FAB">
      <w:pPr>
        <w:pStyle w:val="RUSKINParagraph"/>
      </w:pPr>
      <w:r w:rsidRPr="00F32338">
        <w:t xml:space="preserve">Damper Terminology:  Definitions of terms for metal louvers contained in </w:t>
      </w:r>
      <w:r w:rsidRPr="00D16011">
        <w:t>AMCA 50</w:t>
      </w:r>
      <w:r w:rsidR="00F32338" w:rsidRPr="00D16011">
        <w:t>0</w:t>
      </w:r>
      <w:r w:rsidRPr="00F32338">
        <w:t xml:space="preserve"> apply to this Section unless otherwise defined in this Section or in referenced standards.</w:t>
      </w:r>
    </w:p>
    <w:p w:rsidR="00222FAB" w:rsidRPr="0088392A" w:rsidRDefault="00222FAB" w:rsidP="00222FAB">
      <w:pPr>
        <w:pStyle w:val="RUSKINParagraph"/>
      </w:pPr>
      <w:r w:rsidRPr="0088392A">
        <w:t xml:space="preserve">Horizontal </w:t>
      </w:r>
      <w:r>
        <w:t>Damper</w:t>
      </w:r>
      <w:r w:rsidRPr="0088392A">
        <w:t xml:space="preserve">:  </w:t>
      </w:r>
      <w:r>
        <w:t>Damper</w:t>
      </w:r>
      <w:r w:rsidRPr="0088392A">
        <w:t xml:space="preserve"> with horizontal blades; i.e., the axes of the blades are horizontal.</w:t>
      </w:r>
    </w:p>
    <w:p w:rsidR="00F845B0" w:rsidRPr="00B004F5" w:rsidRDefault="00F845B0" w:rsidP="00F845B0">
      <w:pPr>
        <w:pStyle w:val="RUSKINParagraph"/>
      </w:pPr>
      <w:r>
        <w:t>SS: Damper with stainless steel construction.</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4033DD" w:rsidRPr="000A2EC8" w:rsidRDefault="004033DD" w:rsidP="004033DD">
      <w:pPr>
        <w:pStyle w:val="RUSKINSubPara"/>
      </w:pPr>
      <w:r w:rsidRPr="000A2EC8">
        <w:t>Submit manufacturer's product data, including leakage, pressure drop, and maximum pressure data in accordance with AMCA 500 testing.  Submit data for full range of damper sizes.</w:t>
      </w:r>
    </w:p>
    <w:p w:rsidR="003840F8" w:rsidRDefault="003840F8" w:rsidP="00E948A8">
      <w:pPr>
        <w:pStyle w:val="RUSKINSubPara"/>
      </w:pPr>
      <w:r>
        <w:t xml:space="preserve">Indicate materials, construction, </w:t>
      </w:r>
      <w:r w:rsidR="00D2085A">
        <w:t>and dimensions.</w:t>
      </w:r>
    </w:p>
    <w:p w:rsidR="00E55078" w:rsidRPr="00FD1494" w:rsidRDefault="00E55078" w:rsidP="00E55078">
      <w:pPr>
        <w:pStyle w:val="RUSKINSubPara"/>
      </w:pPr>
      <w:r w:rsidRPr="00FD1494">
        <w:t>Damper to meet or exceed published leakage information when tested in accordance to AMCA 500.</w:t>
      </w:r>
    </w:p>
    <w:p w:rsidR="00E55078" w:rsidRDefault="00E55078" w:rsidP="00E55078">
      <w:pPr>
        <w:pStyle w:val="RUSKINSubPara"/>
      </w:pPr>
      <w:r>
        <w:t>Damper to be tested specifically to project specifications in an AMCA approved laboratory when applicable.</w:t>
      </w:r>
    </w:p>
    <w:p w:rsidR="00FD1494" w:rsidRDefault="00FD1494" w:rsidP="00E55078">
      <w:pPr>
        <w:pStyle w:val="RUSKINSubPara"/>
      </w:pPr>
      <w:r>
        <w:rPr>
          <w:sz w:val="22"/>
          <w:szCs w:val="22"/>
        </w:rPr>
        <w:t>Verify conformance to NFPA  and UL as applicable</w:t>
      </w:r>
    </w:p>
    <w:p w:rsidR="00914D1B" w:rsidRDefault="00914D1B" w:rsidP="00E948A8">
      <w:pPr>
        <w:pStyle w:val="RUSKINSubPara"/>
      </w:pPr>
      <w:r>
        <w:t>Include a copy of the Installation Instructions.</w:t>
      </w:r>
    </w:p>
    <w:p w:rsidR="00F2300A" w:rsidRPr="00BA4418" w:rsidRDefault="00F2300A" w:rsidP="00F2300A">
      <w:pPr>
        <w:pStyle w:val="RUSKINNote"/>
      </w:pPr>
      <w:r w:rsidRPr="00BA4418">
        <w:t>** NOTE TO SPECIFIER **  Delete if not required.</w:t>
      </w:r>
    </w:p>
    <w:p w:rsidR="00E23281" w:rsidRDefault="00E23281" w:rsidP="00E948A8">
      <w:pPr>
        <w:pStyle w:val="RUSKINSubPara"/>
      </w:pPr>
      <w:r w:rsidRPr="00E23281">
        <w:t xml:space="preserve">Verify conformance to </w:t>
      </w:r>
      <w:r w:rsidR="00F96A32">
        <w:t>UL,</w:t>
      </w:r>
      <w:r w:rsidRPr="00E23281">
        <w:t xml:space="preserve"> MEA, CSFM, and applicable building code</w:t>
      </w:r>
      <w:r w:rsidR="00C648AB">
        <w:t xml:space="preserve"> as applicable</w:t>
      </w:r>
      <w:r w:rsidRPr="00E23281">
        <w:t>.</w:t>
      </w:r>
    </w:p>
    <w:p w:rsidR="009B213F" w:rsidRPr="000A2EC8" w:rsidRDefault="009B213F" w:rsidP="009B213F">
      <w:pPr>
        <w:pStyle w:val="RUSKINParagraph"/>
      </w:pPr>
      <w:r w:rsidRPr="000A2EC8">
        <w:t>Shop Drawings:</w:t>
      </w:r>
    </w:p>
    <w:p w:rsidR="009B213F" w:rsidRPr="000A2EC8" w:rsidRDefault="009B213F" w:rsidP="009B213F">
      <w:pPr>
        <w:pStyle w:val="RUSKINSubPara"/>
      </w:pPr>
      <w:r w:rsidRPr="000A2EC8">
        <w:t>Submit shop drawings indicating materials, construction, dimensions, accessories, and installation details.</w:t>
      </w:r>
    </w:p>
    <w:p w:rsidR="00222FAB" w:rsidRPr="0088392A" w:rsidRDefault="00222FAB" w:rsidP="00222FAB">
      <w:pPr>
        <w:pStyle w:val="RUSKINParagraph"/>
      </w:pPr>
      <w:r w:rsidRPr="0088392A">
        <w:t xml:space="preserve">Product Schedule:  For </w:t>
      </w:r>
      <w:r>
        <w:t>dampers</w:t>
      </w:r>
      <w:r w:rsidRPr="0088392A">
        <w:t>.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t>damper</w:t>
      </w:r>
      <w:r w:rsidRPr="0088392A">
        <w:t xml:space="preserve"> to show frame, blades, </w:t>
      </w:r>
      <w:r>
        <w:t>actuator</w:t>
      </w:r>
      <w:r w:rsidRPr="0088392A">
        <w:t>, accessories, finish, and color.</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t>damper</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Default="00914D1B" w:rsidP="00E948A8">
      <w:pPr>
        <w:pStyle w:val="RUSKINSubPara"/>
      </w:pPr>
      <w:r>
        <w:t>The manufacturer shall have implemented the management of quality objectives, continual improvement, and monitoring of customer satisfaction to assure that customer needs and expectations are met.</w:t>
      </w:r>
    </w:p>
    <w:p w:rsidR="00914D1B" w:rsidRDefault="00914D1B" w:rsidP="00E948A8">
      <w:pPr>
        <w:pStyle w:val="RUSKINSubPara"/>
      </w:pPr>
      <w:r>
        <w:t>Manufacturer shall be International Organization for Standardization (ISO) 9001 accredited.</w:t>
      </w:r>
    </w:p>
    <w:p w:rsidR="00222FAB" w:rsidRPr="00BA4418" w:rsidRDefault="00222FAB" w:rsidP="00222FAB">
      <w:pPr>
        <w:pStyle w:val="RUSKINNote"/>
      </w:pPr>
      <w:r w:rsidRPr="00BA4418">
        <w:t>** NOTE TO SPECIFIER **  Insert installer qualifications. Delete if not required.</w:t>
      </w:r>
    </w:p>
    <w:p w:rsidR="00222FAB" w:rsidRPr="0088392A" w:rsidRDefault="00222FAB" w:rsidP="00222FAB">
      <w:pPr>
        <w:pStyle w:val="RUSKINParagraph"/>
      </w:pPr>
      <w:r w:rsidRPr="0088392A">
        <w:t>Installer Qualifications:</w:t>
      </w:r>
    </w:p>
    <w:p w:rsidR="00222FAB" w:rsidRPr="0088392A" w:rsidRDefault="00222FAB" w:rsidP="00222FAB">
      <w:pPr>
        <w:pStyle w:val="RUSKINSubPara"/>
      </w:pPr>
      <w:r w:rsidRPr="0088392A">
        <w:t xml:space="preserve">USGBC LEED Compliance:  The Work of this section shall be in accordance with applicable portions of the U.S. Green Building Council’s LEED Green Building Rating System. Refer to </w:t>
      </w:r>
      <w:r w:rsidRPr="0088392A">
        <w:lastRenderedPageBreak/>
        <w:t>Divisions 23 and 26 Sections and other related documents bound herein for purposes of complying with this requirement.</w:t>
      </w:r>
    </w:p>
    <w:p w:rsidR="0078753C" w:rsidRDefault="0078753C" w:rsidP="0078753C">
      <w:pPr>
        <w:pStyle w:val="RUSKINParagraph"/>
      </w:pPr>
      <w:r>
        <w:t>Product Qualifications:</w:t>
      </w:r>
    </w:p>
    <w:p w:rsidR="00F96A32" w:rsidRPr="00E55078" w:rsidRDefault="00F96A32" w:rsidP="00F96A32">
      <w:pPr>
        <w:pStyle w:val="RUSKINSubPara"/>
      </w:pPr>
      <w:r>
        <w:t>Damper pressure drop ratings shall be based on tests and procedures performed in accordance with AMCA 500 and certified by AMCA (if applicable)</w:t>
      </w:r>
      <w:r w:rsidRPr="00E55078">
        <w:t>.</w:t>
      </w:r>
    </w:p>
    <w:p w:rsidR="00F96A32" w:rsidRDefault="00F96A32" w:rsidP="00F96A32">
      <w:pPr>
        <w:pStyle w:val="RUSKINSubPara"/>
      </w:pPr>
      <w:r>
        <w:t>Dampers shall meet requirements for smoke dampers in accordance with:</w:t>
      </w:r>
    </w:p>
    <w:p w:rsidR="00F96A32" w:rsidRDefault="00F96A32" w:rsidP="00F96A32">
      <w:pPr>
        <w:pStyle w:val="RUSKINSubSub1"/>
      </w:pPr>
      <w:r>
        <w:t>NFPA 90A, 92B, 101 and 105.</w:t>
      </w:r>
    </w:p>
    <w:p w:rsidR="00F96A32" w:rsidRDefault="00F96A32" w:rsidP="00F96A32">
      <w:pPr>
        <w:pStyle w:val="RUSKINSubSub1"/>
      </w:pPr>
      <w:r>
        <w:t>CSFM 3230 Smoke Damper Listing.</w:t>
      </w:r>
    </w:p>
    <w:p w:rsidR="00F96A32" w:rsidRDefault="00F96A32" w:rsidP="00F96A32">
      <w:pPr>
        <w:pStyle w:val="RUSKINSubSub1"/>
      </w:pPr>
      <w:r>
        <w:t>New York City MEA Listing.</w:t>
      </w:r>
    </w:p>
    <w:p w:rsidR="00F96A32" w:rsidRDefault="00F96A32" w:rsidP="00F96A32">
      <w:pPr>
        <w:pStyle w:val="RUSKINSubSub1"/>
      </w:pPr>
      <w:r>
        <w:t>Applicable building codes.</w:t>
      </w:r>
    </w:p>
    <w:p w:rsidR="00F96A32" w:rsidRDefault="00F96A32" w:rsidP="00F96A32">
      <w:pPr>
        <w:pStyle w:val="RUSKINSubPara"/>
      </w:pPr>
      <w:r>
        <w:t>Dampers shall be tested, rated and labeled in accordance with:</w:t>
      </w:r>
    </w:p>
    <w:p w:rsidR="00F96A32" w:rsidRDefault="00F96A32" w:rsidP="00F96A32">
      <w:pPr>
        <w:pStyle w:val="RUSKINSubSub1"/>
      </w:pPr>
      <w:r>
        <w:t>UL 555S (Fourth Edition), Listing R5531.</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Handle and lift dampers in accordance with manufacturer's instructions.  Protect materials and finishes during handling and installation to prevent damage.</w:t>
      </w:r>
    </w:p>
    <w:p w:rsidR="00222FAB" w:rsidRPr="0088392A" w:rsidRDefault="00222FAB" w:rsidP="00222FAB">
      <w:pPr>
        <w:pStyle w:val="RUSKINArticle"/>
      </w:pPr>
      <w:r w:rsidRPr="0088392A">
        <w:t>WARRANTY</w:t>
      </w:r>
    </w:p>
    <w:p w:rsidR="00222FAB" w:rsidRPr="0088392A" w:rsidRDefault="003E2FAC" w:rsidP="003E2FAC">
      <w:pPr>
        <w:pStyle w:val="RUSKINParagraph"/>
      </w:pPr>
      <w:r w:rsidRPr="003E2FAC">
        <w:t>Manufacturer shall provide standard limited warranty for damper systems for a period of 5 years (60 months) from date of installation, no more than 60 months after shipment from manufacturing plant. When notified in writing from the Owner of a manufacturing defect, manufacturer shall promptly correct deficiencies without direct financial cost to the Owner.</w:t>
      </w:r>
      <w:bookmarkStart w:id="0" w:name="_GoBack"/>
      <w:bookmarkEnd w:id="0"/>
      <w:r w:rsidR="00222FAB" w:rsidRPr="0088392A">
        <w:t xml:space="preserve">  </w:t>
      </w:r>
    </w:p>
    <w:p w:rsidR="003840F8" w:rsidRDefault="003840F8" w:rsidP="001C1C58">
      <w:pPr>
        <w:pStyle w:val="RUSKINPart"/>
      </w:pPr>
      <w:r>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Web Site </w:t>
      </w:r>
      <w:r w:rsidR="00222FAB">
        <w:t>http://</w:t>
      </w:r>
      <w:r w:rsidR="00992E40" w:rsidRPr="00222FAB">
        <w:rPr>
          <w:rFonts w:cs="Times New Roman"/>
        </w:rPr>
        <w:t>www.ruskin.com</w:t>
      </w:r>
      <w:r>
        <w:t>.</w:t>
      </w:r>
    </w:p>
    <w:p w:rsidR="00992E40" w:rsidRDefault="00992E40" w:rsidP="009B3B76">
      <w:pPr>
        <w:pStyle w:val="RUSKINParagraph"/>
      </w:pPr>
      <w:r>
        <w:t>Substitutions:  Not permitted.</w:t>
      </w:r>
    </w:p>
    <w:p w:rsidR="00442F01" w:rsidRDefault="00442F01" w:rsidP="00442F01">
      <w:pPr>
        <w:pStyle w:val="RUSKINArticle"/>
      </w:pPr>
      <w:r>
        <w:t>SMOKE DAMPERS</w:t>
      </w:r>
    </w:p>
    <w:p w:rsidR="00F845B0" w:rsidRDefault="00F845B0" w:rsidP="00F845B0">
      <w:pPr>
        <w:pStyle w:val="RUSKINNote"/>
      </w:pPr>
      <w:r w:rsidRPr="00BA4418">
        <w:t xml:space="preserve">** NOTE TO SPECIFIER **  </w:t>
      </w:r>
      <w:r>
        <w:t xml:space="preserve">Delete construction not required. Consult Ruskin for assistance in selecting from options for specific applications.  </w:t>
      </w:r>
    </w:p>
    <w:p w:rsidR="00442F01" w:rsidRDefault="00442F01" w:rsidP="00442F01">
      <w:pPr>
        <w:pStyle w:val="RUSKINParagraph"/>
      </w:pPr>
      <w:r>
        <w:t>Model: SD</w:t>
      </w:r>
      <w:r w:rsidR="00FD1494">
        <w:t>RS25</w:t>
      </w:r>
      <w:r w:rsidR="00C648AB">
        <w:t xml:space="preserve"> as manufactured by Ruskin Company</w:t>
      </w:r>
      <w:r>
        <w:t>.</w:t>
      </w:r>
    </w:p>
    <w:p w:rsidR="00F845B0" w:rsidRDefault="00F845B0" w:rsidP="00F845B0">
      <w:pPr>
        <w:pStyle w:val="RUSKINParagraph"/>
      </w:pPr>
      <w:r>
        <w:t>Model: SDRS25SS as manufactured by Ruskin Company.</w:t>
      </w:r>
    </w:p>
    <w:p w:rsidR="00442F01" w:rsidRDefault="00442F01" w:rsidP="00442F01">
      <w:pPr>
        <w:pStyle w:val="RUSKINParagraph"/>
      </w:pPr>
      <w:r>
        <w:t>Ratings:</w:t>
      </w:r>
    </w:p>
    <w:p w:rsidR="00442F01" w:rsidRDefault="00FD4C75" w:rsidP="00442F01">
      <w:pPr>
        <w:pStyle w:val="RUSKINSubPara"/>
      </w:pPr>
      <w:r w:rsidRPr="00FD4C75">
        <w:t>Smoke Rating: Leakage Class I Smoke Damper in accordance with UL555S.  A Class l smoke damper leaks no more than 8 cubic feet per minute (.23 m</w:t>
      </w:r>
      <w:r w:rsidRPr="00FD4C75">
        <w:rPr>
          <w:vertAlign w:val="superscript"/>
        </w:rPr>
        <w:t>3</w:t>
      </w:r>
      <w:r w:rsidRPr="00FD4C75">
        <w:t>/min) at 4 in. wg. (1 kPa.) differential pressure</w:t>
      </w:r>
      <w:r w:rsidR="00442F01">
        <w:t>.</w:t>
      </w:r>
    </w:p>
    <w:p w:rsidR="00442F01" w:rsidRDefault="0057206D" w:rsidP="00442F01">
      <w:pPr>
        <w:pStyle w:val="RUSKINNote"/>
      </w:pPr>
      <w:r w:rsidRPr="00BA4418">
        <w:t xml:space="preserve">** NOTE TO SPECIFIER **  </w:t>
      </w:r>
      <w:r w:rsidR="00442F01">
        <w:t>Elevated temperature ratings of 250</w:t>
      </w:r>
      <w:r>
        <w:t xml:space="preserve"> degree </w:t>
      </w:r>
      <w:r w:rsidR="00442F01">
        <w:t>F</w:t>
      </w:r>
      <w:r>
        <w:t xml:space="preserve"> (121 degree C)</w:t>
      </w:r>
      <w:r w:rsidR="00442F01">
        <w:t xml:space="preserve"> and 350</w:t>
      </w:r>
      <w:r>
        <w:t xml:space="preserve"> degree </w:t>
      </w:r>
      <w:r w:rsidR="00442F01">
        <w:t xml:space="preserve">F </w:t>
      </w:r>
      <w:r>
        <w:t>(177 degree C)</w:t>
      </w:r>
      <w:r w:rsidR="00442F01">
        <w:t>are allowed by UL Standard 555S.  The building codes require a rating of 250</w:t>
      </w:r>
      <w:r w:rsidR="00442F01">
        <w:sym w:font="Symbol" w:char="F0B0"/>
      </w:r>
      <w:r w:rsidR="00442F01">
        <w:t>F.  The highest temperature rating of 350</w:t>
      </w:r>
      <w:r w:rsidR="00442F01">
        <w:sym w:font="Symbol" w:char="F0B0"/>
      </w:r>
      <w:r w:rsidR="00442F01">
        <w:t xml:space="preserve">F is available at an increase in cost. </w:t>
      </w:r>
      <w:r w:rsidR="00C648AB">
        <w:t xml:space="preserve">Delete the </w:t>
      </w:r>
      <w:r w:rsidR="00442F01">
        <w:t>Elevated Temperature Rating</w:t>
      </w:r>
      <w:r w:rsidR="00C648AB">
        <w:t xml:space="preserve"> not required.</w:t>
      </w:r>
    </w:p>
    <w:p w:rsidR="00C648AB" w:rsidRDefault="00C648AB" w:rsidP="00C648AB">
      <w:pPr>
        <w:pStyle w:val="RUSKINSubPara"/>
      </w:pPr>
      <w:r>
        <w:t xml:space="preserve">Elevated Temperature Rating: </w:t>
      </w:r>
      <w:r>
        <w:rPr>
          <w:sz w:val="22"/>
          <w:szCs w:val="22"/>
        </w:rPr>
        <w:t>250 degree F</w:t>
      </w:r>
      <w:r w:rsidR="0057206D">
        <w:rPr>
          <w:sz w:val="22"/>
          <w:szCs w:val="22"/>
        </w:rPr>
        <w:t xml:space="preserve"> (121 degree C)</w:t>
      </w:r>
      <w:r>
        <w:rPr>
          <w:sz w:val="22"/>
          <w:szCs w:val="22"/>
        </w:rPr>
        <w:t>.</w:t>
      </w:r>
    </w:p>
    <w:p w:rsidR="00C648AB" w:rsidRDefault="00C648AB" w:rsidP="00C648AB">
      <w:pPr>
        <w:pStyle w:val="RUSKINSubPara"/>
      </w:pPr>
      <w:r>
        <w:t>Elevated Temperature Rating:</w:t>
      </w:r>
      <w:r w:rsidRPr="00C648AB">
        <w:rPr>
          <w:sz w:val="22"/>
          <w:szCs w:val="22"/>
        </w:rPr>
        <w:t xml:space="preserve"> </w:t>
      </w:r>
      <w:r>
        <w:rPr>
          <w:sz w:val="22"/>
          <w:szCs w:val="22"/>
        </w:rPr>
        <w:t>350 degree F</w:t>
      </w:r>
      <w:r w:rsidR="0057206D">
        <w:rPr>
          <w:sz w:val="22"/>
          <w:szCs w:val="22"/>
        </w:rPr>
        <w:t xml:space="preserve"> (177 degree C)</w:t>
      </w:r>
      <w:r>
        <w:rPr>
          <w:sz w:val="22"/>
          <w:szCs w:val="22"/>
        </w:rPr>
        <w:t>.</w:t>
      </w:r>
    </w:p>
    <w:p w:rsidR="00442F01" w:rsidRDefault="00442F01" w:rsidP="00442F01">
      <w:pPr>
        <w:pStyle w:val="RUSKINSubPara"/>
      </w:pPr>
      <w:r>
        <w:lastRenderedPageBreak/>
        <w:t>Air Flow Rating: 2000 fpm.</w:t>
      </w:r>
    </w:p>
    <w:p w:rsidR="00442F01" w:rsidRDefault="00442F01" w:rsidP="00442F01">
      <w:pPr>
        <w:pStyle w:val="RUSKINSubPara"/>
      </w:pPr>
      <w:r>
        <w:t>Pressure Rating: 4 in</w:t>
      </w:r>
      <w:r w:rsidR="006D3D78">
        <w:t>ches</w:t>
      </w:r>
      <w:r>
        <w:t xml:space="preserve"> wg.</w:t>
      </w:r>
    </w:p>
    <w:p w:rsidR="00442F01" w:rsidRDefault="00442F01" w:rsidP="00442F01">
      <w:pPr>
        <w:pStyle w:val="RUSKINParagraph"/>
      </w:pPr>
      <w:r>
        <w:t>Construction:</w:t>
      </w:r>
    </w:p>
    <w:p w:rsidR="00442F01" w:rsidRDefault="00442F01" w:rsidP="00FD1494">
      <w:pPr>
        <w:pStyle w:val="RUSKINSubPara"/>
      </w:pPr>
      <w:r>
        <w:t xml:space="preserve">Frame:  </w:t>
      </w:r>
      <w:r w:rsidR="00FD1494" w:rsidRPr="00FD1494">
        <w:t>One-piece, minimum 20 gage (1.0 mm) true round roll-formed frame with strengthening groove in one end.</w:t>
      </w:r>
    </w:p>
    <w:p w:rsidR="00F845B0" w:rsidRDefault="00F845B0" w:rsidP="00F845B0">
      <w:pPr>
        <w:pStyle w:val="RUSKINNote"/>
      </w:pPr>
      <w:r w:rsidRPr="00BA4418">
        <w:t xml:space="preserve">** NOTE TO SPECIFIER **  </w:t>
      </w:r>
      <w:r>
        <w:t>Delete material not required. Stainless steel when SS damper selected.</w:t>
      </w:r>
    </w:p>
    <w:p w:rsidR="00F845B0" w:rsidRDefault="00F845B0" w:rsidP="00F845B0">
      <w:pPr>
        <w:pStyle w:val="RUSKINSubSub1"/>
      </w:pPr>
      <w:r>
        <w:t>Material: Galvanized steel.</w:t>
      </w:r>
    </w:p>
    <w:p w:rsidR="00F845B0" w:rsidRDefault="00F845B0" w:rsidP="00F845B0">
      <w:pPr>
        <w:pStyle w:val="RUSKINSubSub1"/>
      </w:pPr>
      <w:r>
        <w:t>Material: Stainless steel.</w:t>
      </w:r>
    </w:p>
    <w:p w:rsidR="00442F01" w:rsidRDefault="00442F01" w:rsidP="00442F01">
      <w:pPr>
        <w:pStyle w:val="RUSKINSubPara"/>
      </w:pPr>
      <w:r>
        <w:t>Blades:</w:t>
      </w:r>
      <w:r w:rsidR="00FD1494">
        <w:t xml:space="preserve"> </w:t>
      </w:r>
      <w:r w:rsidR="00FD1494" w:rsidRPr="00FD1494">
        <w:t>Two-piece, double skin capturing full perimeter silicone seal for lowest possible leakage.</w:t>
      </w:r>
    </w:p>
    <w:p w:rsidR="00F845B0" w:rsidRDefault="00F845B0" w:rsidP="00F845B0">
      <w:pPr>
        <w:pStyle w:val="RUSKINNote"/>
      </w:pPr>
      <w:r w:rsidRPr="00BA4418">
        <w:t xml:space="preserve">** NOTE TO SPECIFIER **  </w:t>
      </w:r>
      <w:r>
        <w:t>Delete material not required. Stainless steel when SS damper selected.</w:t>
      </w:r>
    </w:p>
    <w:p w:rsidR="00F845B0" w:rsidRDefault="00F845B0" w:rsidP="00F845B0">
      <w:pPr>
        <w:pStyle w:val="RUSKINSubSub1"/>
        <w:numPr>
          <w:ilvl w:val="4"/>
          <w:numId w:val="13"/>
        </w:numPr>
        <w:tabs>
          <w:tab w:val="clear" w:pos="2304"/>
        </w:tabs>
      </w:pPr>
      <w:r>
        <w:t>Material: Galvanized steel.</w:t>
      </w:r>
    </w:p>
    <w:p w:rsidR="00F845B0" w:rsidRDefault="00F845B0" w:rsidP="00F845B0">
      <w:pPr>
        <w:pStyle w:val="RUSKINSubSub1"/>
        <w:numPr>
          <w:ilvl w:val="4"/>
          <w:numId w:val="13"/>
        </w:numPr>
        <w:tabs>
          <w:tab w:val="clear" w:pos="2304"/>
        </w:tabs>
      </w:pPr>
      <w:r>
        <w:t>Material: Stainless steel.</w:t>
      </w:r>
    </w:p>
    <w:p w:rsidR="0084715F" w:rsidRDefault="0084715F" w:rsidP="0084715F">
      <w:pPr>
        <w:pStyle w:val="RUSKINNote"/>
      </w:pPr>
      <w:r w:rsidRPr="00BA4418">
        <w:t xml:space="preserve">** NOTE TO SPECIFIER **  </w:t>
      </w:r>
      <w:r>
        <w:t>Extruded bearing hole provides more axle-to-bearing surface.  The bearings will last longer, adding to the life of the damper.  Specify stainless steel bearings for damper reliability.</w:t>
      </w:r>
    </w:p>
    <w:p w:rsidR="00442F01" w:rsidRDefault="00442F01" w:rsidP="00442F01">
      <w:pPr>
        <w:pStyle w:val="RUSKINSubPara"/>
      </w:pPr>
      <w:r>
        <w:t>Bearings:  Self-lubricating stainless steel sleeve, turning in extruded hole in frame.</w:t>
      </w:r>
    </w:p>
    <w:p w:rsidR="002E6995" w:rsidRDefault="002E6995" w:rsidP="002E6995">
      <w:pPr>
        <w:pStyle w:val="RUSKINNote"/>
      </w:pPr>
      <w:r w:rsidRPr="00BA4418">
        <w:t xml:space="preserve">** NOTE TO SPECIFIER **  </w:t>
      </w:r>
      <w:r>
        <w:t>Glue-on seals can fall off affecting the leakage rating and damper performance.</w:t>
      </w:r>
    </w:p>
    <w:p w:rsidR="002E6995" w:rsidRDefault="002E6995" w:rsidP="00F845B0">
      <w:pPr>
        <w:pStyle w:val="RUSKINSubPara"/>
      </w:pPr>
      <w:r>
        <w:t xml:space="preserve">Seals: </w:t>
      </w:r>
      <w:r w:rsidR="00FD1494" w:rsidRPr="00FD1494">
        <w:t>Full perimeter silicone blade seal mechanically attached to the two-piece blade for lowest possible leakage.</w:t>
      </w:r>
    </w:p>
    <w:p w:rsidR="00F845B0" w:rsidRDefault="00F845B0" w:rsidP="00F845B0">
      <w:pPr>
        <w:pStyle w:val="RUSKINNote"/>
      </w:pPr>
      <w:r w:rsidRPr="00BA4418">
        <w:t xml:space="preserve">** NOTE TO SPECIFIER **  </w:t>
      </w:r>
      <w:r>
        <w:t>Delete axle material not required. Stainless steel when SS damper selected.</w:t>
      </w:r>
    </w:p>
    <w:p w:rsidR="00F845B0" w:rsidRDefault="00F845B0" w:rsidP="00F845B0">
      <w:pPr>
        <w:pStyle w:val="RUSKINSubPara"/>
      </w:pPr>
      <w:r>
        <w:t>Axles:  Minimum 1/2 inch (13 mm) diameter plated steel, hex-shaped, mechanically attached to blade.</w:t>
      </w:r>
    </w:p>
    <w:p w:rsidR="00F845B0" w:rsidRDefault="00F845B0" w:rsidP="00F845B0">
      <w:pPr>
        <w:pStyle w:val="RUSKINSubPara"/>
        <w:numPr>
          <w:ilvl w:val="3"/>
          <w:numId w:val="13"/>
        </w:numPr>
        <w:tabs>
          <w:tab w:val="clear" w:pos="1728"/>
        </w:tabs>
      </w:pPr>
      <w:r>
        <w:t>Axles:  Minimum 1/2 inch (13 mm) diameter stainless steel, hex-shaped, mechanically attached to blade.</w:t>
      </w:r>
    </w:p>
    <w:p w:rsidR="00FD1494" w:rsidRDefault="00FD1494" w:rsidP="00FD1494">
      <w:pPr>
        <w:pStyle w:val="RUSKINNote"/>
      </w:pPr>
      <w:r w:rsidRPr="00BA4418">
        <w:t xml:space="preserve">** NOTE TO SPECIFIER **  </w:t>
      </w:r>
      <w:r>
        <w:t>Delete mounting not required.</w:t>
      </w:r>
    </w:p>
    <w:p w:rsidR="00442F01" w:rsidRDefault="00442F01" w:rsidP="00442F01">
      <w:pPr>
        <w:pStyle w:val="RUSKINSubPara"/>
      </w:pPr>
      <w:r>
        <w:t>Mounting:  Vertical.</w:t>
      </w:r>
    </w:p>
    <w:p w:rsidR="00FD1494" w:rsidRDefault="00FD1494" w:rsidP="00FD1494">
      <w:pPr>
        <w:pStyle w:val="RUSKINSubPara"/>
      </w:pPr>
      <w:r>
        <w:t>Mounting:  Horizontal.</w:t>
      </w:r>
    </w:p>
    <w:p w:rsidR="00442F01" w:rsidRDefault="00442F01" w:rsidP="00442F01">
      <w:pPr>
        <w:pStyle w:val="RUSKINSubPara"/>
      </w:pPr>
      <w:r>
        <w:t>Actuator:</w:t>
      </w:r>
    </w:p>
    <w:p w:rsidR="00442F01" w:rsidRDefault="0057206D" w:rsidP="00442F01">
      <w:pPr>
        <w:pStyle w:val="RUSKINNote"/>
      </w:pPr>
      <w:r w:rsidRPr="00BA4418">
        <w:t xml:space="preserve">** NOTE TO SPECIFIER **  </w:t>
      </w:r>
      <w:r w:rsidR="00442F01">
        <w:t>Specify an electric or pneumatic actuator and mounting.  Stall type electric actuators with external return springs are not acceptable.  External mounting is recommended because the actuators are easier to access and because they do not block the air stream.</w:t>
      </w:r>
      <w:r w:rsidR="00F22EF8">
        <w:t xml:space="preserve"> Delete type not required.</w:t>
      </w:r>
    </w:p>
    <w:p w:rsidR="00442F01" w:rsidRDefault="00F22EF8" w:rsidP="00F22EF8">
      <w:pPr>
        <w:pStyle w:val="RUSKINSubSub1"/>
      </w:pPr>
      <w:r>
        <w:t xml:space="preserve">Type: </w:t>
      </w:r>
      <w:r w:rsidR="00442F01">
        <w:t>Electric 120 V, 60 Hz, two-position, fail close.</w:t>
      </w:r>
    </w:p>
    <w:p w:rsidR="00442F01" w:rsidRDefault="00F22EF8" w:rsidP="00F22EF8">
      <w:pPr>
        <w:pStyle w:val="RUSKINSubSub1"/>
      </w:pPr>
      <w:r>
        <w:t xml:space="preserve">Type: </w:t>
      </w:r>
      <w:r w:rsidR="00442F01">
        <w:t>Electric 24V, 60 Hz, two-position, fail close.</w:t>
      </w:r>
    </w:p>
    <w:p w:rsidR="00442F01" w:rsidRDefault="00F22EF8" w:rsidP="00F22EF8">
      <w:pPr>
        <w:pStyle w:val="RUSKINSubSub1"/>
      </w:pPr>
      <w:r>
        <w:t xml:space="preserve">Type: </w:t>
      </w:r>
      <w:r w:rsidR="00442F01">
        <w:t>Pneumatic, 25 psi minimum control pressure, two-position, fail close.</w:t>
      </w:r>
    </w:p>
    <w:p w:rsidR="00442F01" w:rsidRDefault="00F22EF8" w:rsidP="00F22EF8">
      <w:pPr>
        <w:pStyle w:val="RUSKINSubSub1"/>
      </w:pPr>
      <w:r>
        <w:t xml:space="preserve">Mounting: </w:t>
      </w:r>
      <w:r w:rsidR="00442F01">
        <w:t>External.</w:t>
      </w:r>
    </w:p>
    <w:p w:rsidR="00F845B0" w:rsidRDefault="00F845B0" w:rsidP="00F845B0">
      <w:pPr>
        <w:pStyle w:val="RUSKINNote"/>
      </w:pPr>
      <w:r w:rsidRPr="00BA4418">
        <w:t xml:space="preserve">** NOTE TO SPECIFIER **  </w:t>
      </w:r>
      <w:r>
        <w:t>Delete material not required. Stainless steel when SS damper selected.</w:t>
      </w:r>
    </w:p>
    <w:p w:rsidR="00F845B0" w:rsidRDefault="00F845B0" w:rsidP="00F845B0">
      <w:pPr>
        <w:pStyle w:val="RUSKINSubPara"/>
      </w:pPr>
      <w:r>
        <w:t>Finish:  Mill galvanized.</w:t>
      </w:r>
    </w:p>
    <w:p w:rsidR="00F845B0" w:rsidRDefault="00F845B0" w:rsidP="00F845B0">
      <w:pPr>
        <w:pStyle w:val="RUSKINSubPara"/>
        <w:numPr>
          <w:ilvl w:val="3"/>
          <w:numId w:val="13"/>
        </w:numPr>
        <w:tabs>
          <w:tab w:val="clear" w:pos="1728"/>
        </w:tabs>
      </w:pPr>
      <w:r>
        <w:t>Finish:  Stainless steel.</w:t>
      </w:r>
    </w:p>
    <w:p w:rsidR="006616E2" w:rsidRDefault="0057206D" w:rsidP="006616E2">
      <w:pPr>
        <w:pStyle w:val="RUSKINNote"/>
      </w:pPr>
      <w:r w:rsidRPr="00BA4418">
        <w:t xml:space="preserve">** NOTE TO SPECIFIER **  </w:t>
      </w:r>
      <w:r w:rsidR="006616E2">
        <w:t>Consult Ruskin for assistance in specifying accessories for specific applications.</w:t>
      </w:r>
    </w:p>
    <w:p w:rsidR="00442F01" w:rsidRDefault="00442F01" w:rsidP="00442F01">
      <w:pPr>
        <w:pStyle w:val="RUSKINArticle"/>
      </w:pPr>
      <w:r>
        <w:t>ACCESSORIES</w:t>
      </w:r>
    </w:p>
    <w:p w:rsidR="006616E2" w:rsidRDefault="0084715F" w:rsidP="006616E2">
      <w:pPr>
        <w:pStyle w:val="RUSKINNote"/>
      </w:pPr>
      <w:r w:rsidRPr="00BA4418">
        <w:t xml:space="preserve">** NOTE TO SPECIFIER **  </w:t>
      </w:r>
      <w:r w:rsidR="006616E2">
        <w:t>The SP 100 Switch Package indicates actual blade position.  Ruskin can also provide actuators with internal auxiliary switches if desired (consult Ruskin for actuator availability).  Select one of the following switch packages, if required.</w:t>
      </w:r>
    </w:p>
    <w:p w:rsidR="00442F01" w:rsidRDefault="00442F01" w:rsidP="00527FC3">
      <w:pPr>
        <w:pStyle w:val="RUSKINParagraph"/>
      </w:pPr>
      <w:r>
        <w:t>Indicator or Auxiliary Switch Package:</w:t>
      </w:r>
      <w:r w:rsidR="006616E2">
        <w:t xml:space="preserve"> </w:t>
      </w:r>
      <w:r>
        <w:t>SP 100 Switch Package – Two position indicator switches linked directly to damper blade to remotely indicate damper blade position.</w:t>
      </w:r>
    </w:p>
    <w:p w:rsidR="00F96A32" w:rsidRDefault="00F96A32" w:rsidP="00F96A32">
      <w:pPr>
        <w:pStyle w:val="RUSKINParagraph"/>
      </w:pPr>
      <w:r w:rsidRPr="00E559B7">
        <w:t>Actuator with internal switches</w:t>
      </w:r>
      <w:r>
        <w:t>: Damper “open”, damper “closed”. Switches mounted internal to actuator.</w:t>
      </w:r>
    </w:p>
    <w:p w:rsidR="00F96A32" w:rsidRDefault="00F96A32" w:rsidP="00F96A32">
      <w:pPr>
        <w:pStyle w:val="RUSKINNote"/>
      </w:pPr>
      <w:r w:rsidRPr="00BA4418">
        <w:t xml:space="preserve">** NOTE TO SPECIFIER **  </w:t>
      </w:r>
      <w:r>
        <w:t>Ruskin factory mounts two types of duct smoke detectors: the DSDF which mounts on the outside of the sleeve and has a sensing tube that traverses the air steam or the DSDN, which mounts totally with in the air stream.  Both detectors are factory mounted for “single-point” electrical connections at the job site. Factory mounting reduces smoke detector application mistakes. For correct operation, the DSDF requires a minimum air flow velocity of 300 fpm.  The DSDN does not have a minimum air flow requirement.  Delete model, mounting and type not required.</w:t>
      </w:r>
    </w:p>
    <w:p w:rsidR="00F96A32" w:rsidRDefault="00F96A32" w:rsidP="00F96A32">
      <w:pPr>
        <w:pStyle w:val="RUSKINParagraph"/>
      </w:pPr>
      <w:r>
        <w:t>DSD – Duct Smoke Detector:</w:t>
      </w:r>
    </w:p>
    <w:p w:rsidR="00F96A32" w:rsidRDefault="00F96A32" w:rsidP="00F96A32">
      <w:pPr>
        <w:pStyle w:val="RUSKINSubPara"/>
      </w:pPr>
      <w:r>
        <w:t>Model: DSDF (flow).</w:t>
      </w:r>
    </w:p>
    <w:p w:rsidR="00F96A32" w:rsidRDefault="00F96A32" w:rsidP="00F96A32">
      <w:pPr>
        <w:pStyle w:val="RUSKINSubPara"/>
      </w:pPr>
      <w:r>
        <w:t>Model: DSDN (no flow).</w:t>
      </w:r>
    </w:p>
    <w:p w:rsidR="00F96A32" w:rsidRDefault="00F96A32" w:rsidP="00F96A32">
      <w:pPr>
        <w:pStyle w:val="RUSKINNote"/>
      </w:pPr>
      <w:r w:rsidRPr="00BA4418">
        <w:t xml:space="preserve">** NOTE TO SPECIFIER **  </w:t>
      </w:r>
      <w:r>
        <w:t>Delete mounting not required.</w:t>
      </w:r>
    </w:p>
    <w:p w:rsidR="00F96A32" w:rsidRDefault="00F96A32" w:rsidP="00F96A32">
      <w:pPr>
        <w:pStyle w:val="RUSKINSubPara"/>
      </w:pPr>
      <w:r>
        <w:t>Mounting: Factory Mounted.</w:t>
      </w:r>
    </w:p>
    <w:p w:rsidR="00F96A32" w:rsidRDefault="00F96A32" w:rsidP="00F96A32">
      <w:pPr>
        <w:pStyle w:val="RUSKINSubPara"/>
      </w:pPr>
      <w:r>
        <w:t>Mounting: Shipped Loose for Field Installation.</w:t>
      </w:r>
    </w:p>
    <w:p w:rsidR="00F96A32" w:rsidRDefault="00F96A32" w:rsidP="00F96A32">
      <w:pPr>
        <w:pStyle w:val="RUSKINSubPara"/>
      </w:pPr>
      <w:r>
        <w:t xml:space="preserve">Type: </w:t>
      </w:r>
      <w:proofErr w:type="spellStart"/>
      <w:r>
        <w:t>Photoelectronic</w:t>
      </w:r>
      <w:proofErr w:type="spellEnd"/>
      <w:r>
        <w:t>.</w:t>
      </w:r>
    </w:p>
    <w:p w:rsidR="00F96A32" w:rsidRDefault="00F96A32" w:rsidP="00F96A32">
      <w:pPr>
        <w:pStyle w:val="RUSKINParagraph"/>
      </w:pPr>
      <w:r>
        <w:t>DTS-SD: Damper test switch - push button.</w:t>
      </w:r>
    </w:p>
    <w:p w:rsidR="00442F01" w:rsidRDefault="00442F01" w:rsidP="00442F01">
      <w:pPr>
        <w:pStyle w:val="RUSKINArticle"/>
      </w:pPr>
      <w:r>
        <w:t>SOURCE QUALITY CONTROL</w:t>
      </w:r>
    </w:p>
    <w:p w:rsidR="00442F01" w:rsidRDefault="00442F01" w:rsidP="00442F01">
      <w:pPr>
        <w:pStyle w:val="RUSKINParagraph"/>
      </w:pPr>
      <w:r>
        <w:t>Factory Tests: Factory cycle damper and actuator assembly to assure proper operation.</w:t>
      </w:r>
    </w:p>
    <w:p w:rsidR="003840F8" w:rsidRDefault="003840F8" w:rsidP="001C1C58">
      <w:pPr>
        <w:pStyle w:val="RUSKINPart"/>
      </w:pPr>
      <w:r>
        <w:t>EXECUTION</w:t>
      </w:r>
    </w:p>
    <w:p w:rsidR="00F96A32" w:rsidRDefault="00F96A32" w:rsidP="00F96A32">
      <w:pPr>
        <w:pStyle w:val="RUSKINArticle"/>
      </w:pPr>
      <w:r>
        <w:t>EXAMINATION</w:t>
      </w:r>
    </w:p>
    <w:p w:rsidR="00F96A32" w:rsidRDefault="00F96A32" w:rsidP="00F96A32">
      <w:pPr>
        <w:pStyle w:val="RUSKINParagraph"/>
      </w:pPr>
      <w:r>
        <w:lastRenderedPageBreak/>
        <w:t>Inspect areas to receive dampers.  Notify the Architect/Engineer of conditions that would adversely affect the installation or subsequent utilization of the dampers.  Do not proceed with installation until unsatisfactory conditions are corrected.</w:t>
      </w:r>
    </w:p>
    <w:p w:rsidR="00F96A32" w:rsidRPr="005512F4" w:rsidRDefault="00F96A32" w:rsidP="00F96A32">
      <w:pPr>
        <w:pStyle w:val="RUSKINParagraph"/>
      </w:pPr>
      <w:r>
        <w:t>If opening preparation is the responsibility of another installer, notify Architect/Engineer of unsatisfactory preparation before proceeding.</w:t>
      </w:r>
    </w:p>
    <w:p w:rsidR="00F96A32" w:rsidRDefault="00F96A32" w:rsidP="00F96A32">
      <w:pPr>
        <w:pStyle w:val="RUSKINArticle"/>
      </w:pPr>
      <w:r>
        <w:t>INSTALLATION</w:t>
      </w:r>
    </w:p>
    <w:p w:rsidR="00F96A32" w:rsidRDefault="00F96A32" w:rsidP="00F96A32">
      <w:pPr>
        <w:pStyle w:val="RUSKINParagraph"/>
      </w:pPr>
      <w:r>
        <w:t>Handle dampers using the sleeve or frame.  Do not lift or move damper using blades, actuator, jackshaft or any other accessory supplied with the damper.</w:t>
      </w:r>
    </w:p>
    <w:p w:rsidR="00F96A32" w:rsidRDefault="00F96A32" w:rsidP="00F96A32">
      <w:pPr>
        <w:pStyle w:val="RUSKINParagraph"/>
      </w:pPr>
      <w:r>
        <w:t>Install dampers in accordance with manufacturer’s UL Installation Instructions, product labeling and NFPA 90A at locations indicated on the Drawings. Any damper installation that is not in accordance with the manufacturer’s UL Installation Instructions shall be approved prior to installation.</w:t>
      </w:r>
    </w:p>
    <w:p w:rsidR="00F96A32" w:rsidRDefault="00F96A32" w:rsidP="00F96A32">
      <w:pPr>
        <w:pStyle w:val="RUSKINParagraph"/>
      </w:pPr>
      <w:r>
        <w:t>Install dampers square and free from racking with blades orientation as scheduled or required.</w:t>
      </w:r>
    </w:p>
    <w:p w:rsidR="00F96A32" w:rsidRDefault="00F96A32" w:rsidP="00F96A32">
      <w:pPr>
        <w:pStyle w:val="RUSKINParagraph"/>
      </w:pPr>
      <w:r>
        <w:t>Do not compress or stretch damper frame into duct or opening.</w:t>
      </w:r>
    </w:p>
    <w:p w:rsidR="00F96A32" w:rsidRDefault="00F96A32" w:rsidP="00F96A32">
      <w:pPr>
        <w:pStyle w:val="RUSKINParagraph"/>
      </w:pPr>
      <w:r>
        <w:t>The installing contractor shall install bracing for multiple section assemblies to support assembly weight and to hold against system pressure.</w:t>
      </w:r>
    </w:p>
    <w:p w:rsidR="00F96A32" w:rsidRDefault="00F96A32" w:rsidP="00F96A32">
      <w:pPr>
        <w:pStyle w:val="RUSKINParagraph"/>
      </w:pPr>
      <w:r>
        <w:t>Attach multiple damper section assemblies together in accordance with manufacturer’s instructions.</w:t>
      </w:r>
    </w:p>
    <w:p w:rsidR="00F96A32" w:rsidRDefault="00F96A32" w:rsidP="00F96A32">
      <w:pPr>
        <w:pStyle w:val="RUSKINParagraph"/>
      </w:pPr>
      <w:r>
        <w:t>Install connections to actuators as required by other technical specification sections.</w:t>
      </w:r>
    </w:p>
    <w:p w:rsidR="00F96A32" w:rsidRDefault="00F96A32" w:rsidP="00F96A32">
      <w:pPr>
        <w:pStyle w:val="RUSKINParagraph"/>
      </w:pPr>
      <w:r>
        <w:t>Dampers shall be accessible to facilitate code required inspection, adjustment and like for like replacement of components. Sheet metal contractor shall furnish access doors located in ductwork or plenums required to provide access. The Contractor shall furnish access doors required in walls, finished ceilings and general building construction to gain access to dampers and mechanical access panels.</w:t>
      </w:r>
    </w:p>
    <w:p w:rsidR="00F96A32" w:rsidRDefault="00F96A32" w:rsidP="00F96A32">
      <w:pPr>
        <w:pStyle w:val="RUSKINParagraph"/>
      </w:pPr>
      <w:r>
        <w:t>Contractor shall coordinate post installation inspection and cycle test of each damper as required by IFC, NFPA and local codes. Final inspection and test report shall be furnished to building Owner for its records.</w:t>
      </w:r>
    </w:p>
    <w:p w:rsidR="003840F8" w:rsidRDefault="003840F8" w:rsidP="009B3B76">
      <w:pPr>
        <w:pStyle w:val="RUSKINEndOfSection"/>
      </w:pPr>
      <w:r>
        <w:t>END OF SECTION</w:t>
      </w:r>
    </w:p>
    <w:sectPr w:rsidR="003840F8">
      <w:footerReference w:type="default" r:id="rId9"/>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A6" w:rsidRDefault="00D32DA6">
      <w:r>
        <w:separator/>
      </w:r>
    </w:p>
  </w:endnote>
  <w:endnote w:type="continuationSeparator" w:id="0">
    <w:p w:rsidR="00D32DA6" w:rsidRDefault="00D3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F8" w:rsidRDefault="00F9346D" w:rsidP="00226997">
    <w:pPr>
      <w:pStyle w:val="Footer"/>
    </w:pPr>
    <w:r>
      <w:tab/>
      <w:t>23</w:t>
    </w:r>
    <w:r w:rsidR="00E948A8">
      <w:t xml:space="preserve"> </w:t>
    </w:r>
    <w:r>
      <w:t>33</w:t>
    </w:r>
    <w:r w:rsidR="00E948A8">
      <w:t xml:space="preserve"> </w:t>
    </w:r>
    <w:r>
      <w:t>00</w:t>
    </w:r>
    <w:r w:rsidR="00C64EE6">
      <w:t>.19</w:t>
    </w:r>
    <w:r w:rsidR="003840F8">
      <w:t xml:space="preserve"> - </w:t>
    </w:r>
    <w:r w:rsidR="003840F8">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A6" w:rsidRDefault="00D32DA6">
      <w:r>
        <w:separator/>
      </w:r>
    </w:p>
  </w:footnote>
  <w:footnote w:type="continuationSeparator" w:id="0">
    <w:p w:rsidR="00D32DA6" w:rsidRDefault="00D32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82E4337"/>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D852D3C"/>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9F66042"/>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B431F50"/>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BB21F7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678056B8"/>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E8E155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3"/>
  </w:num>
  <w:num w:numId="3">
    <w:abstractNumId w:val="8"/>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6"/>
  </w:num>
  <w:num w:numId="23">
    <w:abstractNumId w:val="4"/>
  </w:num>
  <w:num w:numId="24">
    <w:abstractNumId w:val="5"/>
  </w:num>
  <w:num w:numId="25">
    <w:abstractNumId w:val="2"/>
  </w:num>
  <w:num w:numId="26">
    <w:abstractNumId w:val="12"/>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C"/>
    <w:rsid w:val="00000A0A"/>
    <w:rsid w:val="00063A20"/>
    <w:rsid w:val="000720BC"/>
    <w:rsid w:val="00076081"/>
    <w:rsid w:val="00096267"/>
    <w:rsid w:val="001C1C58"/>
    <w:rsid w:val="00203718"/>
    <w:rsid w:val="00222FAB"/>
    <w:rsid w:val="00226997"/>
    <w:rsid w:val="002604CF"/>
    <w:rsid w:val="0026568D"/>
    <w:rsid w:val="002772A1"/>
    <w:rsid w:val="002E12A8"/>
    <w:rsid w:val="002E6995"/>
    <w:rsid w:val="00327FA8"/>
    <w:rsid w:val="003346CA"/>
    <w:rsid w:val="003840F8"/>
    <w:rsid w:val="003B2EA8"/>
    <w:rsid w:val="003E2FAC"/>
    <w:rsid w:val="004033DD"/>
    <w:rsid w:val="0041106A"/>
    <w:rsid w:val="00425E3E"/>
    <w:rsid w:val="00432CA1"/>
    <w:rsid w:val="00442F01"/>
    <w:rsid w:val="00451B1F"/>
    <w:rsid w:val="00466F0F"/>
    <w:rsid w:val="004F12F2"/>
    <w:rsid w:val="005150C2"/>
    <w:rsid w:val="00537D09"/>
    <w:rsid w:val="0057206D"/>
    <w:rsid w:val="00593621"/>
    <w:rsid w:val="005C58DC"/>
    <w:rsid w:val="005D1EEC"/>
    <w:rsid w:val="005E4E0B"/>
    <w:rsid w:val="005E6F09"/>
    <w:rsid w:val="006616E2"/>
    <w:rsid w:val="006852F4"/>
    <w:rsid w:val="00695A18"/>
    <w:rsid w:val="006C3E09"/>
    <w:rsid w:val="006D3D78"/>
    <w:rsid w:val="006F5C6D"/>
    <w:rsid w:val="00746096"/>
    <w:rsid w:val="0078753C"/>
    <w:rsid w:val="007A4F3C"/>
    <w:rsid w:val="00830AE1"/>
    <w:rsid w:val="0084715F"/>
    <w:rsid w:val="00870FA7"/>
    <w:rsid w:val="008918C2"/>
    <w:rsid w:val="008B5FC9"/>
    <w:rsid w:val="008C3E43"/>
    <w:rsid w:val="008D6C4C"/>
    <w:rsid w:val="008F545B"/>
    <w:rsid w:val="00914D1B"/>
    <w:rsid w:val="009825E3"/>
    <w:rsid w:val="00992E40"/>
    <w:rsid w:val="009A55F3"/>
    <w:rsid w:val="009B213F"/>
    <w:rsid w:val="009B3B76"/>
    <w:rsid w:val="009B4758"/>
    <w:rsid w:val="00A71972"/>
    <w:rsid w:val="00A72ACC"/>
    <w:rsid w:val="00A913B7"/>
    <w:rsid w:val="00B46A7A"/>
    <w:rsid w:val="00B8785B"/>
    <w:rsid w:val="00C1506F"/>
    <w:rsid w:val="00C648AB"/>
    <w:rsid w:val="00C64EE6"/>
    <w:rsid w:val="00D16011"/>
    <w:rsid w:val="00D2085A"/>
    <w:rsid w:val="00D32DA6"/>
    <w:rsid w:val="00D87C8E"/>
    <w:rsid w:val="00DF41F6"/>
    <w:rsid w:val="00E23281"/>
    <w:rsid w:val="00E55078"/>
    <w:rsid w:val="00E948A8"/>
    <w:rsid w:val="00EC6383"/>
    <w:rsid w:val="00F1333F"/>
    <w:rsid w:val="00F22EF8"/>
    <w:rsid w:val="00F2300A"/>
    <w:rsid w:val="00F25E42"/>
    <w:rsid w:val="00F32338"/>
    <w:rsid w:val="00F7316C"/>
    <w:rsid w:val="00F754B0"/>
    <w:rsid w:val="00F845B0"/>
    <w:rsid w:val="00F9346D"/>
    <w:rsid w:val="00F96A32"/>
    <w:rsid w:val="00FC3990"/>
    <w:rsid w:val="00FD1494"/>
    <w:rsid w:val="00FD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8049AC4-CE62-4917-B9A7-99F0ABF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990"/>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E948A8"/>
    <w:pPr>
      <w:tabs>
        <w:tab w:val="center" w:pos="4320"/>
        <w:tab w:val="right" w:pos="8640"/>
      </w:tabs>
      <w:spacing w:before="240"/>
    </w:pPr>
  </w:style>
  <w:style w:type="character" w:customStyle="1" w:styleId="FooterChar">
    <w:name w:val="Footer Char"/>
    <w:link w:val="Footer"/>
    <w:rsid w:val="00E948A8"/>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830AE1"/>
    <w:pPr>
      <w:numPr>
        <w:ilvl w:val="5"/>
      </w:numPr>
      <w:tabs>
        <w:tab w:val="clear" w:pos="2880"/>
      </w:tabs>
    </w:pPr>
  </w:style>
  <w:style w:type="paragraph" w:customStyle="1" w:styleId="RUSKINSubSub3">
    <w:name w:val="RUSKIN SubSub3"/>
    <w:basedOn w:val="RUSKINSubSub2"/>
    <w:rsid w:val="00830AE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paragraph" w:styleId="BodyText2">
    <w:name w:val="Body Text 2"/>
    <w:basedOn w:val="Normal"/>
    <w:link w:val="BodyText2Char"/>
    <w:uiPriority w:val="99"/>
    <w:semiHidden/>
    <w:unhideWhenUsed/>
    <w:rsid w:val="00442F01"/>
    <w:pPr>
      <w:tabs>
        <w:tab w:val="left" w:pos="-720"/>
        <w:tab w:val="left" w:pos="1"/>
        <w:tab w:val="left" w:pos="18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2"/>
      <w:szCs w:val="22"/>
    </w:rPr>
  </w:style>
  <w:style w:type="character" w:customStyle="1" w:styleId="BodyText2Char">
    <w:name w:val="Body Text 2 Char"/>
    <w:basedOn w:val="DefaultParagraphFont"/>
    <w:link w:val="BodyText2"/>
    <w:uiPriority w:val="99"/>
    <w:semiHidden/>
    <w:rsid w:val="00442F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338">
      <w:bodyDiv w:val="1"/>
      <w:marLeft w:val="0"/>
      <w:marRight w:val="0"/>
      <w:marTop w:val="0"/>
      <w:marBottom w:val="0"/>
      <w:divBdr>
        <w:top w:val="none" w:sz="0" w:space="0" w:color="auto"/>
        <w:left w:val="none" w:sz="0" w:space="0" w:color="auto"/>
        <w:bottom w:val="none" w:sz="0" w:space="0" w:color="auto"/>
        <w:right w:val="none" w:sz="0" w:space="0" w:color="auto"/>
      </w:divBdr>
    </w:div>
    <w:div w:id="18506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0</TotalTime>
  <Pages>5</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23 33 00.19 - Smoke Control Dampers</vt:lpstr>
    </vt:vector>
  </TitlesOfParts>
  <Company>WC Consulting Inc (08/2016)</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00.19 - Smoke Control Dampers</dc:title>
  <dc:subject>Ruskin Company</dc:subject>
  <dc:creator>Wendel</dc:creator>
  <cp:keywords/>
  <dc:description/>
  <cp:lastModifiedBy>Garry Bryant</cp:lastModifiedBy>
  <cp:revision>3</cp:revision>
  <cp:lastPrinted>2007-10-09T16:13:00Z</cp:lastPrinted>
  <dcterms:created xsi:type="dcterms:W3CDTF">2016-11-21T16:02:00Z</dcterms:created>
  <dcterms:modified xsi:type="dcterms:W3CDTF">2017-02-15T10:23:00Z</dcterms:modified>
</cp:coreProperties>
</file>